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E" w:rsidRPr="002B4B0B" w:rsidRDefault="00B041EE" w:rsidP="00B041EE">
      <w:pPr>
        <w:spacing w:line="400" w:lineRule="exact"/>
        <w:ind w:leftChars="-66" w:left="-34" w:hangingChars="50" w:hanging="105"/>
        <w:jc w:val="center"/>
        <w:rPr>
          <w:rFonts w:asciiTheme="minorEastAsia" w:eastAsiaTheme="minorEastAsia" w:hAnsiTheme="minorEastAsia" w:hint="eastAsia"/>
          <w:szCs w:val="21"/>
        </w:rPr>
      </w:pPr>
      <w:bookmarkStart w:id="0" w:name="_GoBack"/>
      <w:bookmarkEnd w:id="0"/>
    </w:p>
    <w:tbl>
      <w:tblPr>
        <w:tblW w:w="8346" w:type="dxa"/>
        <w:tblInd w:w="93" w:type="dxa"/>
        <w:tblLook w:val="04A0" w:firstRow="1" w:lastRow="0" w:firstColumn="1" w:lastColumn="0" w:noHBand="0" w:noVBand="1"/>
      </w:tblPr>
      <w:tblGrid>
        <w:gridCol w:w="724"/>
        <w:gridCol w:w="992"/>
        <w:gridCol w:w="2174"/>
        <w:gridCol w:w="4456"/>
      </w:tblGrid>
      <w:tr w:rsidR="00B041EE" w:rsidRPr="002B4B0B" w:rsidTr="00A13018">
        <w:trPr>
          <w:trHeight w:val="288"/>
        </w:trPr>
        <w:tc>
          <w:tcPr>
            <w:tcW w:w="724" w:type="dxa"/>
            <w:tcBorders>
              <w:top w:val="single" w:sz="4" w:space="0" w:color="auto"/>
              <w:left w:val="single" w:sz="4" w:space="0" w:color="auto"/>
              <w:bottom w:val="single" w:sz="4" w:space="0" w:color="auto"/>
              <w:right w:val="single" w:sz="4" w:space="0" w:color="auto"/>
            </w:tcBorders>
          </w:tcPr>
          <w:p w:rsidR="00B041EE" w:rsidRPr="002B4B0B" w:rsidRDefault="00B041EE" w:rsidP="00A13018">
            <w:pPr>
              <w:widowControl/>
              <w:jc w:val="center"/>
              <w:rPr>
                <w:rFonts w:asciiTheme="minorEastAsia" w:eastAsiaTheme="minorEastAsia" w:hAnsiTheme="minorEastAsia" w:cs="宋体" w:hint="eastAsia"/>
                <w:b/>
                <w:bCs/>
                <w:color w:val="000000"/>
                <w:kern w:val="0"/>
                <w:szCs w:val="21"/>
              </w:rPr>
            </w:pPr>
            <w:r w:rsidRPr="002B4B0B">
              <w:rPr>
                <w:rFonts w:asciiTheme="minorEastAsia" w:eastAsiaTheme="minorEastAsia" w:hAnsiTheme="minorEastAsia" w:cs="宋体" w:hint="eastAsia"/>
                <w:b/>
                <w:bCs/>
                <w:color w:val="000000"/>
                <w:kern w:val="0"/>
                <w:szCs w:val="21"/>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1EE" w:rsidRPr="002B4B0B" w:rsidRDefault="00B041EE" w:rsidP="00A13018">
            <w:pPr>
              <w:widowControl/>
              <w:jc w:val="center"/>
              <w:rPr>
                <w:rFonts w:asciiTheme="minorEastAsia" w:eastAsiaTheme="minorEastAsia" w:hAnsiTheme="minorEastAsia" w:cs="宋体"/>
                <w:b/>
                <w:bCs/>
                <w:color w:val="000000"/>
                <w:kern w:val="0"/>
                <w:szCs w:val="21"/>
              </w:rPr>
            </w:pPr>
            <w:r w:rsidRPr="002B4B0B">
              <w:rPr>
                <w:rFonts w:asciiTheme="minorEastAsia" w:eastAsiaTheme="minorEastAsia" w:hAnsiTheme="minorEastAsia" w:cs="宋体" w:hint="eastAsia"/>
                <w:b/>
                <w:bCs/>
                <w:color w:val="000000"/>
                <w:kern w:val="0"/>
                <w:szCs w:val="21"/>
              </w:rPr>
              <w:t>姓  名</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041EE" w:rsidRPr="002B4B0B" w:rsidRDefault="00B041EE" w:rsidP="00A13018">
            <w:pPr>
              <w:widowControl/>
              <w:jc w:val="center"/>
              <w:rPr>
                <w:rFonts w:asciiTheme="minorEastAsia" w:eastAsiaTheme="minorEastAsia" w:hAnsiTheme="minorEastAsia" w:cs="宋体"/>
                <w:b/>
                <w:bCs/>
                <w:color w:val="000000"/>
                <w:kern w:val="0"/>
                <w:szCs w:val="21"/>
              </w:rPr>
            </w:pPr>
            <w:r w:rsidRPr="002B4B0B">
              <w:rPr>
                <w:rFonts w:asciiTheme="minorEastAsia" w:eastAsiaTheme="minorEastAsia" w:hAnsiTheme="minorEastAsia" w:cs="宋体" w:hint="eastAsia"/>
                <w:b/>
                <w:bCs/>
                <w:color w:val="000000"/>
                <w:kern w:val="0"/>
                <w:szCs w:val="21"/>
              </w:rPr>
              <w:t>单    位</w:t>
            </w:r>
          </w:p>
        </w:tc>
        <w:tc>
          <w:tcPr>
            <w:tcW w:w="4456" w:type="dxa"/>
            <w:tcBorders>
              <w:top w:val="single" w:sz="4" w:space="0" w:color="auto"/>
              <w:left w:val="nil"/>
              <w:bottom w:val="single" w:sz="4" w:space="0" w:color="auto"/>
              <w:right w:val="single" w:sz="4" w:space="0" w:color="auto"/>
            </w:tcBorders>
            <w:shd w:val="clear" w:color="auto" w:fill="auto"/>
            <w:vAlign w:val="center"/>
            <w:hideMark/>
          </w:tcPr>
          <w:p w:rsidR="00B041EE" w:rsidRPr="002B4B0B" w:rsidRDefault="00B041EE" w:rsidP="00A13018">
            <w:pPr>
              <w:widowControl/>
              <w:jc w:val="center"/>
              <w:rPr>
                <w:rFonts w:asciiTheme="minorEastAsia" w:eastAsiaTheme="minorEastAsia" w:hAnsiTheme="minorEastAsia" w:cs="宋体"/>
                <w:b/>
                <w:bCs/>
                <w:color w:val="000000"/>
                <w:kern w:val="0"/>
                <w:szCs w:val="21"/>
              </w:rPr>
            </w:pPr>
            <w:r w:rsidRPr="002B4B0B">
              <w:rPr>
                <w:rFonts w:asciiTheme="minorEastAsia" w:eastAsiaTheme="minorEastAsia" w:hAnsiTheme="minorEastAsia" w:cs="宋体" w:hint="eastAsia"/>
                <w:b/>
                <w:bCs/>
                <w:color w:val="000000"/>
                <w:kern w:val="0"/>
                <w:szCs w:val="21"/>
              </w:rPr>
              <w:t>题      目</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常化振</w:t>
            </w:r>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中国人民大学</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proofErr w:type="gramStart"/>
            <w:r w:rsidRPr="002B4B0B">
              <w:rPr>
                <w:rFonts w:asciiTheme="minorEastAsia" w:eastAsiaTheme="minorEastAsia" w:hAnsiTheme="minorEastAsia" w:hint="eastAsia"/>
                <w:color w:val="000000"/>
                <w:szCs w:val="21"/>
              </w:rPr>
              <w:t>铈钼</w:t>
            </w:r>
            <w:proofErr w:type="gramEnd"/>
            <w:r w:rsidRPr="002B4B0B">
              <w:rPr>
                <w:rFonts w:asciiTheme="minorEastAsia" w:eastAsiaTheme="minorEastAsia" w:hAnsiTheme="minorEastAsia" w:hint="eastAsia"/>
                <w:color w:val="000000"/>
                <w:szCs w:val="21"/>
              </w:rPr>
              <w:t>催化剂协同脱硝脱</w:t>
            </w:r>
            <w:proofErr w:type="gramStart"/>
            <w:r w:rsidRPr="002B4B0B">
              <w:rPr>
                <w:rFonts w:asciiTheme="minorEastAsia" w:eastAsiaTheme="minorEastAsia" w:hAnsiTheme="minorEastAsia" w:hint="eastAsia"/>
                <w:color w:val="000000"/>
                <w:szCs w:val="21"/>
              </w:rPr>
              <w:t>汞过程</w:t>
            </w:r>
            <w:proofErr w:type="gramEnd"/>
            <w:r w:rsidRPr="002B4B0B">
              <w:rPr>
                <w:rFonts w:asciiTheme="minorEastAsia" w:eastAsiaTheme="minorEastAsia" w:hAnsiTheme="minorEastAsia" w:hint="eastAsia"/>
                <w:color w:val="000000"/>
                <w:szCs w:val="21"/>
              </w:rPr>
              <w:t xml:space="preserve">氯化氢中毒机理研究 </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proofErr w:type="gramStart"/>
            <w:r w:rsidRPr="002B4B0B">
              <w:rPr>
                <w:rFonts w:asciiTheme="minorEastAsia" w:eastAsiaTheme="minorEastAsia" w:hAnsiTheme="minorEastAsia" w:hint="eastAsia"/>
                <w:color w:val="000000"/>
                <w:szCs w:val="21"/>
              </w:rPr>
              <w:t>迟子芳</w:t>
            </w:r>
            <w:proofErr w:type="gramEnd"/>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吉林大学</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还原态氧化石墨</w:t>
            </w:r>
            <w:proofErr w:type="gramStart"/>
            <w:r w:rsidRPr="002B4B0B">
              <w:rPr>
                <w:rFonts w:asciiTheme="minorEastAsia" w:eastAsiaTheme="minorEastAsia" w:hAnsiTheme="minorEastAsia" w:hint="eastAsia"/>
                <w:color w:val="000000"/>
                <w:szCs w:val="21"/>
              </w:rPr>
              <w:t>烯</w:t>
            </w:r>
            <w:proofErr w:type="gramEnd"/>
            <w:r w:rsidRPr="002B4B0B">
              <w:rPr>
                <w:rFonts w:asciiTheme="minorEastAsia" w:eastAsiaTheme="minorEastAsia" w:hAnsiTheme="minorEastAsia" w:hint="eastAsia"/>
                <w:color w:val="000000"/>
                <w:szCs w:val="21"/>
              </w:rPr>
              <w:t>负载纳米零价铁(</w:t>
            </w:r>
            <w:proofErr w:type="spellStart"/>
            <w:r w:rsidRPr="002B4B0B">
              <w:rPr>
                <w:rFonts w:asciiTheme="minorEastAsia" w:eastAsiaTheme="minorEastAsia" w:hAnsiTheme="minorEastAsia" w:hint="eastAsia"/>
                <w:color w:val="000000"/>
                <w:szCs w:val="21"/>
              </w:rPr>
              <w:t>nZVI</w:t>
            </w:r>
            <w:proofErr w:type="spellEnd"/>
            <w:r w:rsidRPr="002B4B0B">
              <w:rPr>
                <w:rFonts w:asciiTheme="minorEastAsia" w:eastAsiaTheme="minorEastAsia" w:hAnsiTheme="minorEastAsia" w:hint="eastAsia"/>
                <w:color w:val="000000"/>
                <w:szCs w:val="21"/>
              </w:rPr>
              <w:t>-RGO)去除地下水中铬、铅、砷的研究</w:t>
            </w:r>
          </w:p>
        </w:tc>
      </w:tr>
      <w:tr w:rsidR="00B041EE" w:rsidRPr="002B4B0B" w:rsidTr="00A13018">
        <w:trPr>
          <w:trHeight w:val="312"/>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花秀夫</w:t>
            </w:r>
          </w:p>
        </w:tc>
        <w:tc>
          <w:tcPr>
            <w:tcW w:w="2174" w:type="dxa"/>
            <w:tcBorders>
              <w:top w:val="nil"/>
              <w:left w:val="nil"/>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 xml:space="preserve">北京科技大学   </w:t>
            </w:r>
          </w:p>
        </w:tc>
        <w:tc>
          <w:tcPr>
            <w:tcW w:w="4456" w:type="dxa"/>
            <w:tcBorders>
              <w:top w:val="nil"/>
              <w:left w:val="nil"/>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酶-金属有机骨架复合材料的原位制备及其在有机磷神经毒剂检测中的应用研究</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李新洋</w:t>
            </w:r>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 xml:space="preserve">中国科学院大学  </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基于管状多孔钛的新型电催化滤膜的制备及其降解有机污染物的增效机理</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proofErr w:type="gramStart"/>
            <w:r w:rsidRPr="002B4B0B">
              <w:rPr>
                <w:rFonts w:asciiTheme="minorEastAsia" w:eastAsiaTheme="minorEastAsia" w:hAnsiTheme="minorEastAsia" w:hint="eastAsia"/>
                <w:color w:val="000000"/>
                <w:szCs w:val="21"/>
              </w:rPr>
              <w:t>梁帅</w:t>
            </w:r>
            <w:proofErr w:type="gramEnd"/>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 xml:space="preserve">北京林业大学     </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基于纳米类水滑石的新型超亲水复合膜制备及抗污染行为研究</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proofErr w:type="gramStart"/>
            <w:r w:rsidRPr="002B4B0B">
              <w:rPr>
                <w:rFonts w:asciiTheme="minorEastAsia" w:eastAsiaTheme="minorEastAsia" w:hAnsiTheme="minorEastAsia" w:hint="eastAsia"/>
                <w:color w:val="000000"/>
                <w:szCs w:val="21"/>
              </w:rPr>
              <w:t>林朋飞</w:t>
            </w:r>
            <w:proofErr w:type="gramEnd"/>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 xml:space="preserve">中国石油大学（华东）   </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超亲水、耐污染正渗透膜制备与其在高盐废水零排放处理中的应用</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袁金颖</w:t>
            </w:r>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 xml:space="preserve">清华大学化学系 </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氧化</w:t>
            </w:r>
            <w:proofErr w:type="gramStart"/>
            <w:r w:rsidRPr="002B4B0B">
              <w:rPr>
                <w:rFonts w:asciiTheme="minorEastAsia" w:eastAsiaTheme="minorEastAsia" w:hAnsiTheme="minorEastAsia" w:hint="eastAsia"/>
                <w:color w:val="000000"/>
                <w:szCs w:val="21"/>
              </w:rPr>
              <w:t>石墨烯对水溶液</w:t>
            </w:r>
            <w:proofErr w:type="gramEnd"/>
            <w:r w:rsidRPr="002B4B0B">
              <w:rPr>
                <w:rFonts w:asciiTheme="minorEastAsia" w:eastAsiaTheme="minorEastAsia" w:hAnsiTheme="minorEastAsia" w:hint="eastAsia"/>
                <w:color w:val="000000"/>
                <w:szCs w:val="21"/>
              </w:rPr>
              <w:t>中β-雌二醇等有机污染物的吸附</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张鹤丰</w:t>
            </w:r>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中国环境科学研究院</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京津冀及周边地区生物质燃烧</w:t>
            </w:r>
            <w:proofErr w:type="gramStart"/>
            <w:r w:rsidRPr="002B4B0B">
              <w:rPr>
                <w:rFonts w:asciiTheme="minorEastAsia" w:eastAsiaTheme="minorEastAsia" w:hAnsiTheme="minorEastAsia" w:hint="eastAsia"/>
                <w:color w:val="000000"/>
                <w:szCs w:val="21"/>
              </w:rPr>
              <w:t>排放黑碳在</w:t>
            </w:r>
            <w:proofErr w:type="gramEnd"/>
            <w:r w:rsidRPr="002B4B0B">
              <w:rPr>
                <w:rFonts w:asciiTheme="minorEastAsia" w:eastAsiaTheme="minorEastAsia" w:hAnsiTheme="minorEastAsia" w:hint="eastAsia"/>
                <w:color w:val="000000"/>
                <w:szCs w:val="21"/>
              </w:rPr>
              <w:t>大气中的演化及光学特性研究</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张宇</w:t>
            </w:r>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清华大学医学中心</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空气污染物在城市环境中扩散与疾病传播的研究</w:t>
            </w:r>
          </w:p>
        </w:tc>
      </w:tr>
      <w:tr w:rsidR="00B041EE" w:rsidRPr="002B4B0B" w:rsidTr="00A13018">
        <w:trPr>
          <w:trHeight w:val="624"/>
        </w:trPr>
        <w:tc>
          <w:tcPr>
            <w:tcW w:w="724" w:type="dxa"/>
            <w:tcBorders>
              <w:top w:val="nil"/>
              <w:left w:val="single" w:sz="4" w:space="0" w:color="auto"/>
              <w:bottom w:val="single" w:sz="4" w:space="0" w:color="auto"/>
              <w:right w:val="single" w:sz="4" w:space="0" w:color="auto"/>
            </w:tcBorders>
            <w:vAlign w:val="center"/>
          </w:tcPr>
          <w:p w:rsidR="00B041EE" w:rsidRPr="002B4B0B" w:rsidRDefault="00B041EE" w:rsidP="00A13018">
            <w:pPr>
              <w:widowControl/>
              <w:jc w:val="center"/>
              <w:rPr>
                <w:rFonts w:asciiTheme="minorEastAsia" w:eastAsiaTheme="minorEastAsia" w:hAnsiTheme="minorEastAsia" w:cs="宋体" w:hint="eastAsia"/>
                <w:color w:val="000000"/>
                <w:kern w:val="0"/>
                <w:szCs w:val="21"/>
              </w:rPr>
            </w:pPr>
            <w:r w:rsidRPr="002B4B0B">
              <w:rPr>
                <w:rFonts w:asciiTheme="minorEastAsia" w:eastAsiaTheme="minorEastAsia" w:hAnsiTheme="minorEastAsia" w:cs="宋体" w:hint="eastAsia"/>
                <w:color w:val="000000"/>
                <w:kern w:val="0"/>
                <w:szCs w:val="21"/>
              </w:rPr>
              <w:t>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41EE" w:rsidRPr="002B4B0B" w:rsidRDefault="00B041EE" w:rsidP="00A13018">
            <w:pPr>
              <w:rPr>
                <w:rFonts w:asciiTheme="minorEastAsia" w:eastAsiaTheme="minorEastAsia" w:hAnsiTheme="minorEastAsia" w:cs="宋体"/>
                <w:color w:val="000000"/>
                <w:szCs w:val="21"/>
              </w:rPr>
            </w:pPr>
            <w:proofErr w:type="gramStart"/>
            <w:r w:rsidRPr="002B4B0B">
              <w:rPr>
                <w:rFonts w:asciiTheme="minorEastAsia" w:eastAsiaTheme="minorEastAsia" w:hAnsiTheme="minorEastAsia" w:hint="eastAsia"/>
                <w:color w:val="000000"/>
                <w:szCs w:val="21"/>
              </w:rPr>
              <w:t>夏雪</w:t>
            </w:r>
            <w:proofErr w:type="gramEnd"/>
          </w:p>
        </w:tc>
        <w:tc>
          <w:tcPr>
            <w:tcW w:w="2174"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中国科学院生态环境研究中心</w:t>
            </w:r>
          </w:p>
        </w:tc>
        <w:tc>
          <w:tcPr>
            <w:tcW w:w="4456" w:type="dxa"/>
            <w:tcBorders>
              <w:top w:val="nil"/>
              <w:left w:val="nil"/>
              <w:bottom w:val="single" w:sz="4" w:space="0" w:color="auto"/>
              <w:right w:val="single" w:sz="4" w:space="0" w:color="auto"/>
            </w:tcBorders>
            <w:shd w:val="clear" w:color="auto" w:fill="auto"/>
            <w:vAlign w:val="center"/>
          </w:tcPr>
          <w:p w:rsidR="00B041EE" w:rsidRPr="002B4B0B" w:rsidRDefault="00B041EE" w:rsidP="00A13018">
            <w:pPr>
              <w:rPr>
                <w:rFonts w:asciiTheme="minorEastAsia" w:eastAsiaTheme="minorEastAsia" w:hAnsiTheme="minorEastAsia" w:cs="宋体"/>
                <w:color w:val="000000"/>
                <w:szCs w:val="21"/>
              </w:rPr>
            </w:pPr>
            <w:r w:rsidRPr="002B4B0B">
              <w:rPr>
                <w:rFonts w:asciiTheme="minorEastAsia" w:eastAsiaTheme="minorEastAsia" w:hAnsiTheme="minorEastAsia" w:hint="eastAsia"/>
                <w:color w:val="000000"/>
                <w:szCs w:val="21"/>
              </w:rPr>
              <w:t>导电-催化-纳滤复合膜对二级出水有机物的原位去除及界面增效机制</w:t>
            </w:r>
          </w:p>
        </w:tc>
      </w:tr>
    </w:tbl>
    <w:p w:rsidR="00CC25B6" w:rsidRPr="00B041EE" w:rsidRDefault="00CC25B6"/>
    <w:sectPr w:rsidR="00CC25B6" w:rsidRPr="00B04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EE"/>
    <w:rsid w:val="00B041EE"/>
    <w:rsid w:val="00CC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Company>Sky123.Org</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2015-07-02T03:40:00Z</dcterms:created>
  <dcterms:modified xsi:type="dcterms:W3CDTF">2015-07-02T03:42:00Z</dcterms:modified>
</cp:coreProperties>
</file>